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95"/>
    <w:p>
      <w:pPr>
        <w:pStyle w:val="Heading1"/>
      </w:pPr>
      <w:r>
        <w:t xml:space="preserve">Homiletics Analysis: Psalms 95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95 moves through two distinct but unified movements. The first (vv. 1–7c) is a summons to corporate worship — a double call to come, sing, shout, bow, and kneel before the LORD who is both great King over all gods and tender Shepherd of His people. The worshiper is invited to approach the Creator who holds the depths of the earth and the heights of the mountains, who made the sea and formed the dry land — and yet is also</w:t>
      </w:r>
      <w:r>
        <w:t xml:space="preserve"> </w:t>
      </w:r>
      <w:r>
        <w:t xml:space="preserve">“our God”</w:t>
      </w:r>
      <w:r>
        <w:t xml:space="preserve"> </w:t>
      </w:r>
      <w:r>
        <w:t xml:space="preserve">and</w:t>
      </w:r>
      <w:r>
        <w:t xml:space="preserve"> </w:t>
      </w:r>
      <w:r>
        <w:t xml:space="preserve">“we are the people of his pasture.”</w:t>
      </w:r>
      <w:r>
        <w:t xml:space="preserve"> </w:t>
      </w:r>
      <w:r>
        <w:t xml:space="preserve">The language swings between cosmic sovereignty and intimate covenant. The second movement (vv. 7d–11) pivots sharply on the word</w:t>
      </w:r>
      <w:r>
        <w:t xml:space="preserve"> </w:t>
      </w:r>
      <w:r>
        <w:t xml:space="preserve">“today”</w:t>
      </w:r>
      <w:r>
        <w:t xml:space="preserve"> </w:t>
      </w:r>
      <w:r>
        <w:t xml:space="preserve">— a pastoral warning not to harden the heart as Israel did at Meribah and Massah, where the wilderness generation tested God despite having seen His works. The consequence: God swore in His wrath that they would not enter His rest. The psalm ends not in doxology but in solemn warning. The structure is deliberate — the invitation to worship is genuine, but it carries a condition: the worshiping heart must be soft, not hardened. You cannot bow the knee externally while hardening the heart internally.</w:t>
      </w:r>
    </w:p>
    <w:p>
      <w:pPr>
        <w:pStyle w:val="BodyText"/>
      </w:pPr>
      <w:r>
        <w:rPr>
          <w:b/>
          <w:bCs/>
        </w:rPr>
        <w:t xml:space="preserve">This Text — Intent:</w:t>
      </w:r>
    </w:p>
    <w:p>
      <w:pPr>
        <w:pStyle w:val="BodyText"/>
      </w:pPr>
      <w:r>
        <w:t xml:space="preserve">God is seeking to produce in the reader both genuine, whole-person worship and an urgent, today-calibrated response of the will. The psalm is not merely inviting praise; it is confronting the possibility of performing worship while the heart remains far. The intent is diagnostic — the first movement defines what real worship looks like (it flows from who God is, not merely from religious habit), and the second movement exposes what real worship’s absence looks like (hardness, testing, demanding proof despite evidence already given). God is calling His people to enter His rest — and warning them that the same people who sang at the Red Sea can fail to enter rest if their hearts drift into hardened unbelief. The urgency of</w:t>
      </w:r>
      <w:r>
        <w:t xml:space="preserve"> </w:t>
      </w:r>
      <w:r>
        <w:t xml:space="preserve">“today”</w:t>
      </w:r>
      <w:r>
        <w:t xml:space="preserve"> </w:t>
      </w:r>
      <w:r>
        <w:t xml:space="preserve">(vv. 7d, cited in Hebrews 3–4 as still-operative) signals that this is not a historical lesson but a present summons with present stakes.</w:t>
      </w:r>
    </w:p>
    <w:p>
      <w:r>
        <w:pict>
          <v:rect style="width:0;height:1.5pt" o:hralign="center" o:hrstd="t" o:hr="t"/>
        </w:pict>
      </w:r>
    </w:p>
    <w:p>
      <w:pPr>
        <w:pStyle w:val="FirstParagraph"/>
      </w:pPr>
      <w:r>
        <w:rPr>
          <w:b/>
          <w:bCs/>
        </w:rPr>
        <w:t xml:space="preserve">Subject Sentence:</w:t>
      </w:r>
      <w:r>
        <w:t xml:space="preserve"> </w:t>
      </w:r>
      <w:r>
        <w:t xml:space="preserve">The LORD summons His people to whole-hearted worship — warning that hardness forfeits His rest.</w:t>
      </w:r>
    </w:p>
    <w:p>
      <w:r>
        <w:pict>
          <v:rect style="width:0;height:1.5pt" o:hralign="center" o:hrstd="t" o:hr="t"/>
        </w:pict>
      </w:r>
    </w:p>
    <w:p>
      <w:pPr>
        <w:pStyle w:val="FirstParagraph"/>
      </w:pPr>
      <w:r>
        <w:rPr>
          <w:b/>
          <w:bCs/>
        </w:rPr>
        <w:t xml:space="preserve">Primary Claim:</w:t>
      </w:r>
      <w:r>
        <w:t xml:space="preserve"> </w:t>
      </w:r>
      <w:r>
        <w:t xml:space="preserve">God is calling His covenant people to worship Him with genuinely soft hearts today — because the same sovereign God who made them and shepherds them will not permit hard-hearted religion to pass for the real thing, and the cost of a hardened heart is forfeiting rest with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“rest”</w:t>
      </w:r>
      <w:r>
        <w:rPr>
          <w:b/>
          <w:bCs/>
        </w:rPr>
        <w:t xml:space="preserve"> </w:t>
      </w:r>
      <w:r>
        <w:rPr>
          <w:b/>
          <w:bCs/>
        </w:rPr>
        <w:t xml:space="preserve">of verse 11 — historical closure versus ongoing offer:</w:t>
      </w:r>
      <w:r>
        <w:t xml:space="preserve"> </w:t>
      </w:r>
      <w:r>
        <w:t xml:space="preserve">The most significant interpretive divergence concerns what</w:t>
      </w:r>
      <w:r>
        <w:t xml:space="preserve"> </w:t>
      </w:r>
      <w:r>
        <w:t xml:space="preserve">“my rest”</w:t>
      </w:r>
      <w:r>
        <w:t xml:space="preserve"> </w:t>
      </w:r>
      <w:r>
        <w:t xml:space="preserve">means and whether it remains available. A strictly historical reading treats verse 11 as a closed pronouncement about the wilderness generation alone — God swore they would not enter Canaan, and the warning is purely illustrative. The Reformed and canonical reading, confirmed by Hebrews 3–4’s explicit treatment of this passage, recognizes that the author of Hebrews</w:t>
      </w:r>
      <w:r>
        <w:t xml:space="preserve"> </w:t>
      </w:r>
      <w:r>
        <w:rPr>
          <w:i/>
          <w:iCs/>
        </w:rPr>
        <w:t xml:space="preserve">argues from the continued availability</w:t>
      </w:r>
      <w:r>
        <w:t xml:space="preserve"> </w:t>
      </w:r>
      <w:r>
        <w:t xml:space="preserve">of</w:t>
      </w:r>
      <w:r>
        <w:t xml:space="preserve"> </w:t>
      </w:r>
      <w:r>
        <w:t xml:space="preserve">“today”</w:t>
      </w:r>
      <w:r>
        <w:t xml:space="preserve"> </w:t>
      </w:r>
      <w:r>
        <w:t xml:space="preserve">in Psalm 95 (written after the Israelites had already entered Canaan) as proof that a Sabbath-rest remains for God’s people. The historical reading must be acknowledged as identifying the original referent correctly — it was about the wilderness generation — but must be qualified because the psalmist’s own use of</w:t>
      </w:r>
      <w:r>
        <w:t xml:space="preserve"> </w:t>
      </w:r>
      <w:r>
        <w:t xml:space="preserve">“today”</w:t>
      </w:r>
      <w:r>
        <w:t xml:space="preserve"> </w:t>
      </w:r>
      <w:r>
        <w:t xml:space="preserve">is prospective and pastoral, not retrospective and closed. The text’s own rhetoric demands ongoing application. Hebrews clinches this: Joshua’s rest was not the final rest; a deeper rest remains.</w:t>
      </w:r>
    </w:p>
    <w:p>
      <w:pPr>
        <w:pStyle w:val="BodyText"/>
      </w:pPr>
      <w:r>
        <w:rPr>
          <w:b/>
          <w:bCs/>
        </w:rPr>
        <w:t xml:space="preserve">The relationship between worship and warning — Lutheran Law/Gospel framing:</w:t>
      </w:r>
      <w:r>
        <w:t xml:space="preserve"> </w:t>
      </w:r>
      <w:r>
        <w:t xml:space="preserve">A Lutheran reading would likely structure the psalm as pure Law (the warning section) answering the pure Gospel (the worship section) — the invitation exposes our failure to worship rightly, driving us to Christ. This framing has genuine merit and captures something real about the psalm’s movement. However, it must be qualified because the psalm’s first movement is not passive Gospel but an active imperative —</w:t>
      </w:r>
      <w:r>
        <w:t xml:space="preserve"> </w:t>
      </w:r>
      <w:r>
        <w:t xml:space="preserve">“come, let us sing,”</w:t>
      </w:r>
      <w:r>
        <w:t xml:space="preserve"> </w:t>
      </w:r>
      <w:r>
        <w:t xml:space="preserve">“come, let us bow.”</w:t>
      </w:r>
      <w:r>
        <w:t xml:space="preserve"> </w:t>
      </w:r>
      <w:r>
        <w:t xml:space="preserve">The invitation is not merely proclamation to be received; it is a command to be obeyed. The Reformed reading holds the indicative-imperative tension intact: God’s greatness and shepherd-care are the grounds for worship, but worship is still commanded, and its absence is still culpable. The warning is not merely diagnostic (showing us our failure so we run to Christ) but genuinely hortatory (calling us to choose softness today).</w:t>
      </w:r>
    </w:p>
    <w:p>
      <w:pPr>
        <w:pStyle w:val="BodyText"/>
      </w:pPr>
      <w:r>
        <w:rPr>
          <w:b/>
          <w:bCs/>
        </w:rPr>
        <w:t xml:space="preserve">Moralistic application — Wesleyan/Baptist preaching tendency:</w:t>
      </w:r>
      <w:r>
        <w:t xml:space="preserve"> </w:t>
      </w:r>
      <w:r>
        <w:t xml:space="preserve">A common homiletical move — found across evangelical traditions — is to reduce the warning section to a behavioral checklist:</w:t>
      </w:r>
      <w:r>
        <w:t xml:space="preserve"> </w:t>
      </w:r>
      <w:r>
        <w:t xml:space="preserve">“don’t complain like Israel, trust God more, stay consistent in your devotional life.”</w:t>
      </w:r>
      <w:r>
        <w:t xml:space="preserve"> </w:t>
      </w:r>
      <w:r>
        <w:t xml:space="preserve">This must be refuted as a misreading of the psalm’s structure. The warning is not about behavioral compliance but about the posture of the heart (</w:t>
      </w:r>
      <w:r>
        <w:rPr>
          <w:i/>
          <w:iCs/>
        </w:rPr>
        <w:t xml:space="preserve">harden not your hearts</w:t>
      </w:r>
      <w:r>
        <w:t xml:space="preserve">, v. 8). The Israelites at Meribah and Massah were not missing outward religious activities — they were present with Moses, moving with the congregation, but their hearts were testing God, demanding proof, and refusing to rest in His sufficiency. Moralistic application inverts the psalm: it turns a warning about hard-hearted religion into a call for more religious activity, which is precisely what the psalm is warning against.</w:t>
      </w:r>
    </w:p>
    <w:p>
      <w:pPr>
        <w:pStyle w:val="BodyText"/>
      </w:pPr>
      <w:r>
        <w:rPr>
          <w:b/>
          <w:bCs/>
        </w:rPr>
        <w:t xml:space="preserve">Charismatic/experientialist reading:</w:t>
      </w:r>
      <w:r>
        <w:t xml:space="preserve"> </w:t>
      </w:r>
      <w:r>
        <w:t xml:space="preserve">Some Charismatic and Pentecostal exposition treats the worship section (vv. 1–7c) as warrant for emotional expressiveness in corporate worship — the shouts, the kneeling, the joyful noise as normative patterns for contemporary worship practice. This can be acknowledged as correctly noticing that the psalm envisions whole-person, embodied worship — it is not abstract or purely cognitive. However, it must be qualified: the psalm does not locate worship’s authenticity in its emotional temperature but in its theological grounding. The reasons given for worship are doctrinal (He is the great King, He made the earth, He is our God, we are His people) — and the warning is about heart-hardness, not emotional flatness. Exuberant worship with a hardened heart is exactly what the second movement is addressing.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17:1–7</w:t>
      </w:r>
      <w:r>
        <w:t xml:space="preserve"> </w:t>
      </w:r>
      <w:r>
        <w:t xml:space="preserve">— The original Meribah/Massah event: Israel demands water and tests the LORD despite the evidence of His works. This is the specific historical ground for the psalm’s warning. Understanding what happened there sharpens the force of</w:t>
      </w:r>
      <w:r>
        <w:t xml:space="preserve"> </w:t>
      </w:r>
      <w:r>
        <w:t xml:space="preserve">“harden not your hearts”</w:t>
      </w:r>
      <w:r>
        <w:t xml:space="preserve"> </w:t>
      </w:r>
      <w:r>
        <w:t xml:space="preserve">— the hardness consisted of demanding that God prove Himself when He had already demonstrated His sufficiency.</w:t>
      </w:r>
    </w:p>
    <w:p>
      <w:pPr>
        <w:numPr>
          <w:ilvl w:val="0"/>
          <w:numId w:val="1001"/>
        </w:numPr>
      </w:pPr>
      <w:r>
        <w:rPr>
          <w:b/>
          <w:bCs/>
        </w:rPr>
        <w:t xml:space="preserve">Hebrews 3:7–4:13</w:t>
      </w:r>
      <w:r>
        <w:t xml:space="preserve"> </w:t>
      </w:r>
      <w:r>
        <w:t xml:space="preserve">— The New Testament’s sustained engagement with Psalm 95, treating</w:t>
      </w:r>
      <w:r>
        <w:t xml:space="preserve"> </w:t>
      </w:r>
      <w:r>
        <w:t xml:space="preserve">“today”</w:t>
      </w:r>
      <w:r>
        <w:t xml:space="preserve"> </w:t>
      </w:r>
      <w:r>
        <w:t xml:space="preserve">as still operative and</w:t>
      </w:r>
      <w:r>
        <w:t xml:space="preserve"> </w:t>
      </w:r>
      <w:r>
        <w:t xml:space="preserve">“rest”</w:t>
      </w:r>
      <w:r>
        <w:t xml:space="preserve"> </w:t>
      </w:r>
      <w:r>
        <w:t xml:space="preserve">as still available and still possible to miss. This passage confirms the psalm’s ongoing eschatological force and grounds its warning in the call to hold fast to Christ in faith. The Hebrews author reads Psalm 95 not as history lesson but as living summons.</w:t>
      </w:r>
    </w:p>
    <w:p>
      <w:pPr>
        <w:numPr>
          <w:ilvl w:val="0"/>
          <w:numId w:val="1001"/>
        </w:numPr>
      </w:pPr>
      <w:r>
        <w:rPr>
          <w:b/>
          <w:bCs/>
        </w:rPr>
        <w:t xml:space="preserve">Deuteronomy 6:4–9, 16</w:t>
      </w:r>
      <w:r>
        <w:t xml:space="preserve"> </w:t>
      </w:r>
      <w:r>
        <w:t xml:space="preserve">— The Shema and its prohibition of testing the LORD</w:t>
      </w:r>
      <w:r>
        <w:t xml:space="preserve"> </w:t>
      </w:r>
      <w:r>
        <w:t xml:space="preserve">“as you tested him at Massah.”</w:t>
      </w:r>
      <w:r>
        <w:t xml:space="preserve"> </w:t>
      </w:r>
      <w:r>
        <w:t xml:space="preserve">Deuteronomy frames Israel’s covenant relationship as one requiring whole-heart, whole-soul, whole-strength love — precisely the interior posture Psalm 95 is demanding. The prohibition of testing is not new in Psalm 95; it is rooted in the covenant’s fundamental demand.</w:t>
      </w:r>
    </w:p>
    <w:p>
      <w:pPr>
        <w:numPr>
          <w:ilvl w:val="0"/>
          <w:numId w:val="1001"/>
        </w:numPr>
      </w:pPr>
      <w:r>
        <w:rPr>
          <w:b/>
          <w:bCs/>
        </w:rPr>
        <w:t xml:space="preserve">Matthew 11:28–30</w:t>
      </w:r>
      <w:r>
        <w:t xml:space="preserve"> </w:t>
      </w:r>
      <w:r>
        <w:t xml:space="preserve">— Christ’s invitation to</w:t>
      </w:r>
      <w:r>
        <w:t xml:space="preserve"> </w:t>
      </w:r>
      <w:r>
        <w:t xml:space="preserve">“come to me… and I will give you rest.”</w:t>
      </w:r>
      <w:r>
        <w:t xml:space="preserve"> </w:t>
      </w:r>
      <w:r>
        <w:t xml:space="preserve">The word</w:t>
      </w:r>
      <w:r>
        <w:t xml:space="preserve"> </w:t>
      </w:r>
      <w:r>
        <w:t xml:space="preserve">“rest”</w:t>
      </w:r>
      <w:r>
        <w:t xml:space="preserve"> </w:t>
      </w:r>
      <w:r>
        <w:t xml:space="preserve">connects directly to the Psalm 95/Hebrews 4 trajectory. The rest that the wilderness generation forfeited, and that Hebrews says is still available, is ultimately rest in Christ — rest from striving, from performance, from the exhaustion of trying to secure oneself. The psalm’s warning about forfeiting rest finds its positive resolution in Christ’s offer.</w:t>
      </w:r>
    </w:p>
    <w:p>
      <w:pPr>
        <w:numPr>
          <w:ilvl w:val="0"/>
          <w:numId w:val="1001"/>
        </w:numPr>
      </w:pPr>
      <w:r>
        <w:rPr>
          <w:b/>
          <w:bCs/>
        </w:rPr>
        <w:t xml:space="preserve">Isaiah 29:13 / Matthew 15:8</w:t>
      </w:r>
      <w:r>
        <w:t xml:space="preserve"> </w:t>
      </w:r>
      <w:r>
        <w:t xml:space="preserve">—</w:t>
      </w:r>
      <w:r>
        <w:t xml:space="preserve"> </w:t>
      </w:r>
      <w:r>
        <w:t xml:space="preserve">“This people honors me with their lips, but their hearts are far from me.”</w:t>
      </w:r>
      <w:r>
        <w:t xml:space="preserve"> </w:t>
      </w:r>
      <w:r>
        <w:t xml:space="preserve">This is the exact condition Psalm 95 is warning against — external participation in worship with internal hardness. Isaiah’s diagnosis and Christ’s citation of it in the context of Pharisaic religion confirm that the psalm’s concern is not hypothetical but recurring: religious people are precisely the ones at risk of this pattern.</w:t>
      </w:r>
    </w:p>
    <w:p>
      <w:r>
        <w:pict>
          <v:rect style="width:0;height:1.5pt" o:hralign="center" o:hrstd="t" o:hr="t"/>
        </w:pict>
      </w:r>
    </w:p>
    <w:p>
      <w:pPr>
        <w:pStyle w:val="FirstParagraph"/>
      </w:pPr>
      <w:r>
        <w:rPr>
          <w:b/>
          <w:bCs/>
        </w:rPr>
        <w:t xml:space="preserve">Aim:</w:t>
      </w:r>
      <w:r>
        <w:t xml:space="preserve"> </w:t>
      </w:r>
      <w:r>
        <w:t xml:space="preserve">To expose the difference between external participation in worship and genuine whole-heart engagement — and to press the urgency of</w:t>
      </w:r>
      <w:r>
        <w:t xml:space="preserve"> </w:t>
      </w:r>
      <w:r>
        <w:t xml:space="preserve">“today”</w:t>
      </w:r>
      <w:r>
        <w:t xml:space="preserve"> </w:t>
      </w:r>
      <w:r>
        <w:t xml:space="preserve">so that hearers do not leave having been sung to and preached at without having actually drawn near.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Call to come, sing for joy, and shout to the rock of our salvation</w:t>
            </w:r>
          </w:p>
        </w:tc>
        <w:tc>
          <w:tcPr/>
          <w:p>
            <w:pPr>
              <w:pStyle w:val="Compact"/>
            </w:pPr>
            <w:r>
              <w:t xml:space="preserve">“Rock of salvation”</w:t>
            </w:r>
            <w:r>
              <w:t xml:space="preserve"> </w:t>
            </w:r>
            <w:r>
              <w:t xml:space="preserve">— both strength and covenant fidelity; the foundation of the call to worship is who God is</w:t>
            </w:r>
          </w:p>
        </w:tc>
      </w:tr>
      <w:tr>
        <w:tc>
          <w:tcPr/>
          <w:p>
            <w:pPr>
              <w:pStyle w:val="Compact"/>
            </w:pPr>
            <w:r>
              <w:t xml:space="preserve">2</w:t>
            </w:r>
          </w:p>
        </w:tc>
        <w:tc>
          <w:tcPr/>
          <w:p>
            <w:pPr>
              <w:pStyle w:val="Compact"/>
            </w:pPr>
            <w:r>
              <w:t xml:space="preserve">Come before His presence with thanksgiving, with psalms</w:t>
            </w:r>
          </w:p>
        </w:tc>
        <w:tc>
          <w:tcPr/>
          <w:p>
            <w:pPr>
              <w:pStyle w:val="Compact"/>
            </w:pPr>
            <w:r>
              <w:t xml:space="preserve">“Before His presence”</w:t>
            </w:r>
            <w:r>
              <w:t xml:space="preserve"> </w:t>
            </w:r>
            <w:r>
              <w:t xml:space="preserve">— worship is directional; it is not self-expression but orientation toward God</w:t>
            </w:r>
          </w:p>
        </w:tc>
      </w:tr>
      <w:tr>
        <w:tc>
          <w:tcPr/>
          <w:p>
            <w:pPr>
              <w:pStyle w:val="Compact"/>
            </w:pPr>
            <w:r>
              <w:t xml:space="preserve">3</w:t>
            </w:r>
          </w:p>
        </w:tc>
        <w:tc>
          <w:tcPr/>
          <w:p>
            <w:pPr>
              <w:pStyle w:val="Compact"/>
            </w:pPr>
            <w:r>
              <w:t xml:space="preserve">The LORD is a great God, a great King above all gods</w:t>
            </w:r>
          </w:p>
        </w:tc>
        <w:tc>
          <w:tcPr/>
          <w:p>
            <w:pPr>
              <w:pStyle w:val="Compact"/>
            </w:pPr>
            <w:r>
              <w:t xml:space="preserve">Ground #1 for worship: His sovereign supremacy — not merely over Israel’s enemies but over all divine claimants</w:t>
            </w:r>
          </w:p>
        </w:tc>
      </w:tr>
      <w:tr>
        <w:tc>
          <w:tcPr/>
          <w:p>
            <w:pPr>
              <w:pStyle w:val="Compact"/>
            </w:pPr>
            <w:r>
              <w:t xml:space="preserve">4</w:t>
            </w:r>
          </w:p>
        </w:tc>
        <w:tc>
          <w:tcPr/>
          <w:p>
            <w:pPr>
              <w:pStyle w:val="Compact"/>
            </w:pPr>
            <w:r>
              <w:t xml:space="preserve">The depths of the earth, the heights of the mountains are in His hand</w:t>
            </w:r>
          </w:p>
        </w:tc>
        <w:tc>
          <w:tcPr/>
          <w:p>
            <w:pPr>
              <w:pStyle w:val="Compact"/>
            </w:pPr>
            <w:r>
              <w:t xml:space="preserve">Ground #2: His creative ownership — the cosmos belongs to Him because He made it</w:t>
            </w:r>
          </w:p>
        </w:tc>
      </w:tr>
      <w:tr>
        <w:tc>
          <w:tcPr/>
          <w:p>
            <w:pPr>
              <w:pStyle w:val="Compact"/>
            </w:pPr>
            <w:r>
              <w:t xml:space="preserve">5</w:t>
            </w:r>
          </w:p>
        </w:tc>
        <w:tc>
          <w:tcPr/>
          <w:p>
            <w:pPr>
              <w:pStyle w:val="Compact"/>
            </w:pPr>
            <w:r>
              <w:t xml:space="preserve">The sea is His (He made it), and His hands formed the dry land</w:t>
            </w:r>
          </w:p>
        </w:tc>
        <w:tc>
          <w:tcPr/>
          <w:p>
            <w:pPr>
              <w:pStyle w:val="Compact"/>
            </w:pPr>
            <w:r>
              <w:t xml:space="preserve">Reinforces v. 4 — sea and land both; totality of creation</w:t>
            </w:r>
          </w:p>
        </w:tc>
      </w:tr>
      <w:tr>
        <w:tc>
          <w:tcPr/>
          <w:p>
            <w:pPr>
              <w:pStyle w:val="Compact"/>
            </w:pPr>
            <w:r>
              <w:t xml:space="preserve">6</w:t>
            </w:r>
          </w:p>
        </w:tc>
        <w:tc>
          <w:tcPr/>
          <w:p>
            <w:pPr>
              <w:pStyle w:val="Compact"/>
            </w:pPr>
            <w:r>
              <w:t xml:space="preserve">Come, let us bow down, worship, kneel before the LORD our Maker</w:t>
            </w:r>
          </w:p>
        </w:tc>
        <w:tc>
          <w:tcPr/>
          <w:p>
            <w:pPr>
              <w:pStyle w:val="Compact"/>
            </w:pPr>
            <w:r>
              <w:t xml:space="preserve">Second imperative cluster — shifts from vocal praise to physical posture;</w:t>
            </w:r>
            <w:r>
              <w:t xml:space="preserve"> </w:t>
            </w:r>
            <w:r>
              <w:t xml:space="preserve">“our Maker”</w:t>
            </w:r>
            <w:r>
              <w:t xml:space="preserve"> </w:t>
            </w:r>
            <w:r>
              <w:t xml:space="preserve">connects back to vv. 4–5</w:t>
            </w:r>
          </w:p>
        </w:tc>
      </w:tr>
      <w:tr>
        <w:tc>
          <w:tcPr/>
          <w:p>
            <w:pPr>
              <w:pStyle w:val="Compact"/>
            </w:pPr>
            <w:r>
              <w:t xml:space="preserve">7a–c</w:t>
            </w:r>
          </w:p>
        </w:tc>
        <w:tc>
          <w:tcPr/>
          <w:p>
            <w:pPr>
              <w:pStyle w:val="Compact"/>
            </w:pPr>
            <w:r>
              <w:t xml:space="preserve">He is our God; we are the people of His pasture, the sheep of His hand</w:t>
            </w:r>
          </w:p>
        </w:tc>
        <w:tc>
          <w:tcPr/>
          <w:p>
            <w:pPr>
              <w:pStyle w:val="Compact"/>
            </w:pPr>
            <w:r>
              <w:t xml:space="preserve">The covenant ground for worship — not just Creator-creature but Shepherd-sheep, personal and relational</w:t>
            </w:r>
          </w:p>
        </w:tc>
      </w:tr>
      <w:tr>
        <w:tc>
          <w:tcPr/>
          <w:p>
            <w:pPr>
              <w:pStyle w:val="Compact"/>
            </w:pPr>
            <w:r>
              <w:t xml:space="preserve">7d</w:t>
            </w:r>
          </w:p>
        </w:tc>
        <w:tc>
          <w:tcPr/>
          <w:p>
            <w:pPr>
              <w:pStyle w:val="Compact"/>
            </w:pPr>
            <w:r>
              <w:t xml:space="preserve">“Today, if you hear His voice—”</w:t>
            </w:r>
          </w:p>
        </w:tc>
        <w:tc>
          <w:tcPr/>
          <w:p>
            <w:pPr>
              <w:pStyle w:val="Compact"/>
            </w:pPr>
            <w:r>
              <w:t xml:space="preserve">The pivot. The summons shifts from invitation to warning.</w:t>
            </w:r>
            <w:r>
              <w:t xml:space="preserve"> </w:t>
            </w:r>
            <w:r>
              <w:t xml:space="preserve">“Today”</w:t>
            </w:r>
            <w:r>
              <w:t xml:space="preserve"> </w:t>
            </w:r>
            <w:r>
              <w:t xml:space="preserve">is the hinge word of the entire psalm</w:t>
            </w:r>
          </w:p>
        </w:tc>
      </w:tr>
      <w:tr>
        <w:tc>
          <w:tcPr/>
          <w:p>
            <w:pPr>
              <w:pStyle w:val="Compact"/>
            </w:pPr>
            <w:r>
              <w:t xml:space="preserve">8</w:t>
            </w:r>
          </w:p>
        </w:tc>
        <w:tc>
          <w:tcPr/>
          <w:p>
            <w:pPr>
              <w:pStyle w:val="Compact"/>
            </w:pPr>
            <w:r>
              <w:t xml:space="preserve">Do not harden your hearts as at Meribah, as at Massah in the wilderness</w:t>
            </w:r>
          </w:p>
        </w:tc>
        <w:tc>
          <w:tcPr/>
          <w:p>
            <w:pPr>
              <w:pStyle w:val="Compact"/>
            </w:pPr>
            <w:r>
              <w:t xml:space="preserve">The specific historical warning — hardness is the internal condition that turns worshipers into testers</w:t>
            </w:r>
          </w:p>
        </w:tc>
      </w:tr>
      <w:tr>
        <w:tc>
          <w:tcPr/>
          <w:p>
            <w:pPr>
              <w:pStyle w:val="Compact"/>
            </w:pPr>
            <w:r>
              <w:t xml:space="preserve">9</w:t>
            </w:r>
          </w:p>
        </w:tc>
        <w:tc>
          <w:tcPr/>
          <w:p>
            <w:pPr>
              <w:pStyle w:val="Compact"/>
            </w:pPr>
            <w:r>
              <w:t xml:space="preserve">“Where your fathers tested me, though they had seen my works”</w:t>
            </w:r>
          </w:p>
        </w:tc>
        <w:tc>
          <w:tcPr/>
          <w:p>
            <w:pPr>
              <w:pStyle w:val="Compact"/>
            </w:pPr>
            <w:r>
              <w:t xml:space="preserve">The paradox of hardness: it occurs</w:t>
            </w:r>
            <w:r>
              <w:t xml:space="preserve"> </w:t>
            </w:r>
            <w:r>
              <w:rPr>
                <w:i/>
                <w:iCs/>
              </w:rPr>
              <w:t xml:space="preserve">after</w:t>
            </w:r>
            <w:r>
              <w:t xml:space="preserve"> </w:t>
            </w:r>
            <w:r>
              <w:t xml:space="preserve">evidence, not in its absence. The wilderness generation had seen the plagues, the parting, the manna</w:t>
            </w:r>
          </w:p>
        </w:tc>
      </w:tr>
      <w:tr>
        <w:tc>
          <w:tcPr/>
          <w:p>
            <w:pPr>
              <w:pStyle w:val="Compact"/>
            </w:pPr>
            <w:r>
              <w:t xml:space="preserve">10</w:t>
            </w:r>
          </w:p>
        </w:tc>
        <w:tc>
          <w:tcPr/>
          <w:p>
            <w:pPr>
              <w:pStyle w:val="Compact"/>
            </w:pPr>
            <w:r>
              <w:t xml:space="preserve">Forty years I loathed that generation; they go astray in heart; they have not known my ways</w:t>
            </w:r>
          </w:p>
        </w:tc>
        <w:tc>
          <w:tcPr/>
          <w:p>
            <w:pPr>
              <w:pStyle w:val="Compact"/>
            </w:pPr>
            <w:r>
              <w:t xml:space="preserve">God’s own perspective:</w:t>
            </w:r>
            <w:r>
              <w:t xml:space="preserve"> </w:t>
            </w:r>
            <w:r>
              <w:t xml:space="preserve">“loathed”</w:t>
            </w:r>
            <w:r>
              <w:t xml:space="preserve"> </w:t>
            </w:r>
            <w:r>
              <w:t xml:space="preserve">is strong;</w:t>
            </w:r>
            <w:r>
              <w:t xml:space="preserve"> </w:t>
            </w:r>
            <w:r>
              <w:t xml:space="preserve">“astray in heart”</w:t>
            </w:r>
            <w:r>
              <w:t xml:space="preserve"> </w:t>
            </w:r>
            <w:r>
              <w:t xml:space="preserve">echoes v. 8 — this is an interior condition;</w:t>
            </w:r>
            <w:r>
              <w:t xml:space="preserve"> </w:t>
            </w:r>
            <w:r>
              <w:t xml:space="preserve">“not known my ways”</w:t>
            </w:r>
            <w:r>
              <w:t xml:space="preserve"> </w:t>
            </w:r>
            <w:r>
              <w:t xml:space="preserve">despite the evidence</w:t>
            </w:r>
          </w:p>
        </w:tc>
      </w:tr>
      <w:tr>
        <w:tc>
          <w:tcPr/>
          <w:p>
            <w:pPr>
              <w:pStyle w:val="Compact"/>
            </w:pPr>
            <w:r>
              <w:t xml:space="preserve">11</w:t>
            </w:r>
          </w:p>
        </w:tc>
        <w:tc>
          <w:tcPr/>
          <w:p>
            <w:pPr>
              <w:pStyle w:val="Compact"/>
            </w:pPr>
            <w:r>
              <w:t xml:space="preserve">“Therefore I swore in my wrath,</w:t>
            </w:r>
            <w:r>
              <w:t xml:space="preserve"> </w:t>
            </w:r>
            <w:r>
              <w:t xml:space="preserve">‘They shall not enter my rest’</w:t>
            </w:r>
            <w:r>
              <w:t xml:space="preserve">”</w:t>
            </w:r>
          </w:p>
        </w:tc>
        <w:tc>
          <w:tcPr/>
          <w:p>
            <w:pPr>
              <w:pStyle w:val="Compact"/>
            </w:pPr>
            <w:r>
              <w:t xml:space="preserve">The consequence: forfeiture of rest. Not punishment by death only — forfeiture of the covenant’s deepest gift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Call to Praise: Come to the Great God Who Made Everything</w:t>
            </w:r>
          </w:p>
        </w:tc>
      </w:tr>
      <w:tr>
        <w:tc>
          <w:tcPr/>
          <w:p>
            <w:pPr>
              <w:pStyle w:val="Compact"/>
            </w:pPr>
            <w:r>
              <w:t xml:space="preserve">2</w:t>
            </w:r>
          </w:p>
        </w:tc>
        <w:tc>
          <w:tcPr/>
          <w:p>
            <w:pPr>
              <w:pStyle w:val="Compact"/>
            </w:pPr>
            <w:r>
              <w:t xml:space="preserve">6–7c</w:t>
            </w:r>
          </w:p>
        </w:tc>
        <w:tc>
          <w:tcPr/>
          <w:p>
            <w:pPr>
              <w:pStyle w:val="Compact"/>
            </w:pPr>
            <w:r>
              <w:t xml:space="preserve">The Call to Bow: Come to the Shepherd Who Owns You</w:t>
            </w:r>
          </w:p>
        </w:tc>
      </w:tr>
      <w:tr>
        <w:tc>
          <w:tcPr/>
          <w:p>
            <w:pPr>
              <w:pStyle w:val="Compact"/>
            </w:pPr>
            <w:r>
              <w:t xml:space="preserve">3</w:t>
            </w:r>
          </w:p>
        </w:tc>
        <w:tc>
          <w:tcPr/>
          <w:p>
            <w:pPr>
              <w:pStyle w:val="Compact"/>
            </w:pPr>
            <w:r>
              <w:t xml:space="preserve">7d–9</w:t>
            </w:r>
          </w:p>
        </w:tc>
        <w:tc>
          <w:tcPr/>
          <w:p>
            <w:pPr>
              <w:pStyle w:val="Compact"/>
            </w:pPr>
            <w:r>
              <w:t xml:space="preserve">The Warning: Today — Do Not Harden Your Heart as Your Fathers Did</w:t>
            </w:r>
          </w:p>
        </w:tc>
      </w:tr>
      <w:tr>
        <w:tc>
          <w:tcPr/>
          <w:p>
            <w:pPr>
              <w:pStyle w:val="Compact"/>
            </w:pPr>
            <w:r>
              <w:t xml:space="preserve">4</w:t>
            </w:r>
          </w:p>
        </w:tc>
        <w:tc>
          <w:tcPr/>
          <w:p>
            <w:pPr>
              <w:pStyle w:val="Compact"/>
            </w:pPr>
            <w:r>
              <w:t xml:space="preserve">10–11</w:t>
            </w:r>
          </w:p>
        </w:tc>
        <w:tc>
          <w:tcPr/>
          <w:p>
            <w:pPr>
              <w:pStyle w:val="Compact"/>
            </w:pPr>
            <w:r>
              <w:t xml:space="preserve">The Consequence: God’s Wrath and Forfeited Rest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summons His people to whole-hearted worship — warning that hardness forfeits His rest.</w:t>
      </w:r>
    </w:p>
    <w:p>
      <w:pPr>
        <w:pStyle w:val="BodyText"/>
      </w:pPr>
      <w:r>
        <w:rPr>
          <w:b/>
          <w:bCs/>
        </w:rPr>
        <w:t xml:space="preserve">Primary Claim:</w:t>
      </w:r>
      <w:r>
        <w:t xml:space="preserve"> </w:t>
      </w:r>
      <w:r>
        <w:t xml:space="preserve">God is calling His covenant people to worship Him with genuinely soft hearts today — because the same sovereign God who made them and shepherds them will not permit hard-hearted religion to pass for the real thing, and the cost of a hardened heart is forfeiting rest with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Recognize that the people most at risk of hard-heartedness are not irreligious people — they are religious people who have seen God’s works.</w:t>
      </w:r>
    </w:p>
    <w:p>
      <w:pPr>
        <w:pStyle w:val="BodyText"/>
      </w:pPr>
      <w:r>
        <w:t xml:space="preserve">The psalm is not addressed to pagans. It is addressed to worshipers — people gathered, singing, going through the motions of covenant life. And it warns them specifically about the pattern of Meribah: hardness that occurred</w:t>
      </w:r>
      <w:r>
        <w:t xml:space="preserve"> </w:t>
      </w:r>
      <w:r>
        <w:rPr>
          <w:i/>
          <w:iCs/>
        </w:rPr>
        <w:t xml:space="preserve">after</w:t>
      </w:r>
      <w:r>
        <w:t xml:space="preserve"> </w:t>
      </w:r>
      <w:r>
        <w:t xml:space="preserve">seeing the plagues, the parted sea, the pillar of fire, the manna. The danger is not ignorance of God but familiarity with the outward forms of His presence while the heart quietly drifts into a posture of testing and demanding. The person who grew up in the church, who knows the songs, who can recite the doctrines, and who has seen God’s works in their own life — that person is exactly whom this psalm is addressing. The application is not</w:t>
      </w:r>
      <w:r>
        <w:t xml:space="preserve"> </w:t>
      </w:r>
      <w:r>
        <w:t xml:space="preserve">“know more about God”</w:t>
      </w:r>
      <w:r>
        <w:t xml:space="preserve"> </w:t>
      </w:r>
      <w:r>
        <w:t xml:space="preserve">but</w:t>
      </w:r>
      <w:r>
        <w:t xml:space="preserve"> </w:t>
      </w:r>
      <w:r>
        <w:t xml:space="preserve">“register that you are the intended recipient of this warning.”</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twin truths of God’s cosmic sovereignty and personal shepherd-care rekindle actual delight in worship rather than dutiful attendance.</w:t>
      </w:r>
    </w:p>
    <w:p>
      <w:pPr>
        <w:pStyle w:val="BodyText"/>
      </w:pPr>
      <w:r>
        <w:t xml:space="preserve">The psalm does not begin with a command and then fill in the reasons as an afterthought. It leads with the grounds: He is the great King over all gods; He holds the depths of the earth; He made the sea; He is our God and we are His sheep. These are not decorative — they are the fuel. Worship that has gone cold or mechanical is almost always worship that has lost contact with who God actually is. The remedy the psalm prescribes is not</w:t>
      </w:r>
      <w:r>
        <w:t xml:space="preserve"> </w:t>
      </w:r>
      <w:r>
        <w:t xml:space="preserve">“try harder to feel something”</w:t>
      </w:r>
      <w:r>
        <w:t xml:space="preserve"> </w:t>
      </w:r>
      <w:r>
        <w:t xml:space="preserve">but</w:t>
      </w:r>
      <w:r>
        <w:t xml:space="preserve"> </w:t>
      </w:r>
      <w:r>
        <w:t xml:space="preserve">“look again at who you are coming before.”</w:t>
      </w:r>
      <w:r>
        <w:t xml:space="preserve"> </w:t>
      </w:r>
      <w:r>
        <w:t xml:space="preserve">The application is to slow down before public worship begins — or before private prayer — and deliberately rehearse the grounds for praise before opening your mouth. The delight the psalm describes is not manufactured; it is the natural response of a heart that has actually registered what it is dealing with when it stands before the living God.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Do not leave today’s service, today’s Bible reading, or today’s moment of conviction without responding — because</w:t>
      </w:r>
      <w:r>
        <w:rPr>
          <w:b/>
          <w:bCs/>
        </w:rPr>
        <w:t xml:space="preserve"> </w:t>
      </w:r>
      <w:r>
        <w:rPr>
          <w:b/>
          <w:bCs/>
        </w:rPr>
        <w:t xml:space="preserve">“today”</w:t>
      </w:r>
      <w:r>
        <w:rPr>
          <w:b/>
          <w:bCs/>
        </w:rPr>
        <w:t xml:space="preserve"> </w:t>
      </w:r>
      <w:r>
        <w:rPr>
          <w:b/>
          <w:bCs/>
        </w:rPr>
        <w:t xml:space="preserve">is the only day the offer exists.</w:t>
      </w:r>
    </w:p>
    <w:p>
      <w:pPr>
        <w:pStyle w:val="BodyText"/>
      </w:pPr>
      <w:r>
        <w:t xml:space="preserve">The psalm’s use of</w:t>
      </w:r>
      <w:r>
        <w:t xml:space="preserve"> </w:t>
      </w:r>
      <w:r>
        <w:t xml:space="preserve">“today”</w:t>
      </w:r>
      <w:r>
        <w:t xml:space="preserve"> </w:t>
      </w:r>
      <w:r>
        <w:t xml:space="preserve">(v. 7d) — which Hebrews explicitly cites as still operative, not closed — is a pastoral urgency signal. The danger is not that God will withdraw the offer in the abstract future; the danger is that the heart that does not respond today becomes incrementally harder, and the person who defers finds that tomorrow they feel less than they felt today, and the day after less still. This is what</w:t>
      </w:r>
      <w:r>
        <w:t xml:space="preserve"> </w:t>
      </w:r>
      <w:r>
        <w:t xml:space="preserve">“going astray in heart”</w:t>
      </w:r>
      <w:r>
        <w:t xml:space="preserve"> </w:t>
      </w:r>
      <w:r>
        <w:t xml:space="preserve">means (v. 10) — it is not a sudden break but a drift. The concrete application: when the Spirit convicts in a sermon, a passage, a conversation, or a moment of silence — respond today. Write it down. Confess it. Speak it aloud to someone. Do not leave the moment of hearing without making a move. The psalm does not offer a grace period after</w:t>
      </w:r>
      <w:r>
        <w:t xml:space="preserve"> </w:t>
      </w:r>
      <w:r>
        <w:t xml:space="preserve">“today.”</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the rest God offers — and that the hardened heart forfeits — is not a heaven-only category but a present reality of settled trust in God’s sufficiency.</w:t>
      </w:r>
    </w:p>
    <w:p>
      <w:pPr>
        <w:pStyle w:val="BodyText"/>
      </w:pPr>
      <w:r>
        <w:t xml:space="preserve">The</w:t>
      </w:r>
      <w:r>
        <w:t xml:space="preserve"> </w:t>
      </w:r>
      <w:r>
        <w:t xml:space="preserve">“rest”</w:t>
      </w:r>
      <w:r>
        <w:t xml:space="preserve"> </w:t>
      </w:r>
      <w:r>
        <w:t xml:space="preserve">of verse 11 is not merely eschatological rest in heaven (though Hebrews 4 extends it there). The wilderness generation’s failure was not just that they missed Canaan — they missed a way of living with God in which His provision is received with gratitude rather than tested with suspicion. They could not rest because they could not trust. They had to keep demanding evidence. The application is diagnostic: the person who cannot rest — who is driven by anxiety, by the need to control outcomes, by a restless accumulation of securities — may be experiencing the functional equivalent of the wilderness generation’s condition. Not because they have lost salvation, but because hard-heartedness is its own punishment: it prevents the enjoyment of the shepherd’s care that the first movement of the psalm describes. The remedy is not a technique for anxiety management but a softening of the heart toward God’s actual sufficiency.</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Grieve the gap between what we sing and what we believe — and bring the grief itself into worship rather than covering it with louder performance.</w:t>
      </w:r>
    </w:p>
    <w:p>
      <w:pPr>
        <w:pStyle w:val="BodyText"/>
      </w:pPr>
      <w:r>
        <w:t xml:space="preserve">One of the most honest things a worshiper can do with this psalm is sit with the distance between the first movement and the second. We are called to come with joy and shouts of praise; we are warned that our hearts may be hard while we do so. Many people in corporate worship know the gap personally — they are singing words they feel at a significant remove from, going through motions they no longer feel, performing worship they privately doubt they are actually engaged in. The psalm does not prescribe pretending. The application is to bring the gap itself to God — to say, in some form,</w:t>
      </w:r>
      <w:r>
        <w:t xml:space="preserve"> </w:t>
      </w:r>
      <w:r>
        <w:t xml:space="preserve">“I am here, but I am not fully here, and I know it, and that is what I am bringing to You today.”</w:t>
      </w:r>
      <w:r>
        <w:t xml:space="preserve"> </w:t>
      </w:r>
      <w:r>
        <w:t xml:space="preserve">The posture of acknowledged hardness is already a form of softness. The psalm’s warning is not to those who know their hearts are far — it is to those who do not notice or do not care.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95 teaches that the living God is simultaneously the sovereign Creator who owns all things by right of making them and the covenant Shepherd who calls His people by name and leads them as sheep. These are not two separate doctrines held in tension — they are the unified ground for worship: the God who made the sea and holds the mountains is the same God who says</w:t>
      </w:r>
      <w:r>
        <w:t xml:space="preserve"> </w:t>
      </w:r>
      <w:r>
        <w:t xml:space="preserve">“we are His people and the sheep of His pasture.”</w:t>
      </w:r>
      <w:r>
        <w:t xml:space="preserve"> </w:t>
      </w:r>
      <w:r>
        <w:t xml:space="preserve">The psalm also teaches that God takes the interior posture of the worshiper with absolute seriousness. It is not enough to be present, to sing, to go through the forms — God distinguishes between those who draw near with soft hearts and those whose hearts are hardened in testing. The consequence of hardness is not mere disappointment but the forfeiture of rest — the deepest covenant gift. This means that worship is not a neutral activity that always produces its intended effect regardless of the worshiper’s condition; it is an encounter with a holy God who reads what is actually happening in the heart.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95 is a key text for Reformed worship theology precisely because it grounds the call to worship in God’s character and covenant rather than in human experience or emotional readiness. The Westminster tradition’s insistence on the regulative principle — that worship is shaped by what God commands, not what worshipers prefer — finds direct support here: worship flows from who God is, and God specifies the posture He requires (come, bow, kneel, do not harden). The psalm also grounds a Reformed understanding of perseverance with its appropriate pastoral tension: the warning is real, the rest is forfeit-able in experience, and the call is urgent — but this does not overturn the security of the covenant shepherd who holds His people (v. 7c) any more than Hebrews 3–4 overturns the security of those held in Christ. The warning functions, in Reformed terms, as a means of grace — the very instrument God uses to keep His people from drifting. Furthermore, the psalm’s move from indicative (He is our God, we are His sheep) to imperative (do not harden your hearts) displays the grammar of Reformed ethics: covenant identity is the ground, not the goal, of covenant obedience.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holds the depths of the earth in His hand also holds you — and He is calling you</w:t>
      </w:r>
      <w:r>
        <w:t xml:space="preserve"> </w:t>
      </w:r>
      <w:r>
        <w:rPr>
          <w:i/>
          <w:iCs/>
        </w:rPr>
        <w:t xml:space="preserve">today</w:t>
      </w:r>
      <w:r>
        <w:t xml:space="preserve">, not someday, to come before Him with a heart that is actually open rather than going through the motions while quietly demanding that He prove Himself again. The wilderness generation heard God’s voice, saw God’s works, sang God’s praises, and still forfeited His rest — not because they were strangers to religion but because their hearts had gone hard inside their religious lives. Don’t be them. Today, while you can still hear His voice, soften.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warning section as illustration rather than address.</w:t>
      </w:r>
      <w:r>
        <w:t xml:space="preserve"> </w:t>
      </w:r>
      <w:r>
        <w:t xml:space="preserve">The most common homiletical failure with this psalm is to preach the first movement as the sermon and then use the second movement as a cautionary illustration —</w:t>
      </w:r>
      <w:r>
        <w:t xml:space="preserve"> </w:t>
      </w:r>
      <w:r>
        <w:t xml:space="preserve">“and let’s not be like Israel.”</w:t>
      </w:r>
      <w:r>
        <w:t xml:space="preserve"> </w:t>
      </w:r>
      <w:r>
        <w:t xml:space="preserve">But the psalm’s structure makes the warning the weight-bearing conclusion, not the epilogue. Hebrews 3–4 confirms this: the entire sustained argument in Hebrews is built on the warning, not the praise. If the preacher lands on the praise and merely nods at the warning, the psalm has been inverted.</w:t>
      </w:r>
    </w:p>
    <w:p>
      <w:pPr>
        <w:numPr>
          <w:ilvl w:val="0"/>
          <w:numId w:val="1002"/>
        </w:numPr>
      </w:pPr>
      <w:r>
        <w:rPr>
          <w:b/>
          <w:bCs/>
        </w:rPr>
        <w:t xml:space="preserve">Moralizing the warning into behavioral improvement.</w:t>
      </w:r>
      <w:r>
        <w:t xml:space="preserve"> </w:t>
      </w:r>
      <w:r>
        <w:t xml:space="preserve">“Trust God more,”</w:t>
      </w:r>
      <w:r>
        <w:t xml:space="preserve"> </w:t>
      </w:r>
      <w:r>
        <w:t xml:space="preserve">“stay consistent in your quiet time,”</w:t>
      </w:r>
      <w:r>
        <w:t xml:space="preserve"> </w:t>
      </w:r>
      <w:r>
        <w:t xml:space="preserve">“don’t complain like Israel did”</w:t>
      </w:r>
      <w:r>
        <w:t xml:space="preserve"> </w:t>
      </w:r>
      <w:r>
        <w:t xml:space="preserve">— these applications treat the warning as a call to try harder at religious disciplines. But the warning targets the interior posture of the heart, not the quantity of religious activity. The wilderness generation was extremely active religiously — they were in the desert</w:t>
      </w:r>
      <w:r>
        <w:t xml:space="preserve"> </w:t>
      </w:r>
      <w:r>
        <w:rPr>
          <w:i/>
          <w:iCs/>
        </w:rPr>
        <w:t xml:space="preserve">because of</w:t>
      </w:r>
      <w:r>
        <w:t xml:space="preserve"> </w:t>
      </w:r>
      <w:r>
        <w:t xml:space="preserve">their Exodus obedience. Their failure was not insufficient devotional effort but hard-hearted testing of God despite the evidence. Applications that simply call for more religious activity may actually be replicating the condition the psalm is diagnosing.</w:t>
      </w:r>
    </w:p>
    <w:p>
      <w:pPr>
        <w:numPr>
          <w:ilvl w:val="0"/>
          <w:numId w:val="1002"/>
        </w:numPr>
      </w:pPr>
      <w:r>
        <w:rPr>
          <w:b/>
          <w:bCs/>
        </w:rPr>
        <w:t xml:space="preserve">Disconnecting the two movements by failing to preach their unity.</w:t>
      </w:r>
      <w:r>
        <w:t xml:space="preserve"> </w:t>
      </w:r>
      <w:r>
        <w:t xml:space="preserve">Some expositions treat Psalm 95 as two separate psalms stitched together — a worship psalm (vv. 1–7c) and a warning psalm (vv. 7d–11) — and apply them separately. This misses the psalm’s entire point: the warning is addressed to worshipers in the act of worship. The unity of the two movements is the argument. You cannot understand why the warning is so sharp unless you feel the full force of the invitation that precedes it. Preach the whole arc.</w:t>
      </w:r>
    </w:p>
    <w:p>
      <w:pPr>
        <w:numPr>
          <w:ilvl w:val="0"/>
          <w:numId w:val="1002"/>
        </w:numPr>
      </w:pPr>
      <w:r>
        <w:rPr>
          <w:b/>
          <w:bCs/>
        </w:rPr>
        <w:t xml:space="preserve">Failing to press the urgency of</w:t>
      </w:r>
      <w:r>
        <w:rPr>
          <w:b/>
          <w:bCs/>
        </w:rPr>
        <w:t xml:space="preserve"> </w:t>
      </w:r>
      <w:r>
        <w:rPr>
          <w:b/>
          <w:bCs/>
        </w:rPr>
        <w:t xml:space="preserve">“today.”</w:t>
      </w:r>
      <w:r>
        <w:t xml:space="preserve"> </w:t>
      </w:r>
      <w:r>
        <w:t xml:space="preserve">“Today”</w:t>
      </w:r>
      <w:r>
        <w:t xml:space="preserve"> </w:t>
      </w:r>
      <w:r>
        <w:t xml:space="preserve">(v. 7d) is doing enormous theological and pastoral work. It is the hinge word that transforms the psalm from historical remembrance into present summons. Hebrews exploits this word deliberately — it is still</w:t>
      </w:r>
      <w:r>
        <w:t xml:space="preserve"> </w:t>
      </w:r>
      <w:r>
        <w:t xml:space="preserve">“today”</w:t>
      </w:r>
      <w:r>
        <w:t xml:space="preserve"> </w:t>
      </w:r>
      <w:r>
        <w:t xml:space="preserve">in the New Covenant era, still</w:t>
      </w:r>
      <w:r>
        <w:t xml:space="preserve"> </w:t>
      </w:r>
      <w:r>
        <w:t xml:space="preserve">“today”</w:t>
      </w:r>
      <w:r>
        <w:t xml:space="preserve"> </w:t>
      </w:r>
      <w:r>
        <w:t xml:space="preserve">for the contemporary hearer, still</w:t>
      </w:r>
      <w:r>
        <w:t xml:space="preserve"> </w:t>
      </w:r>
      <w:r>
        <w:t xml:space="preserve">“today”</w:t>
      </w:r>
      <w:r>
        <w:t xml:space="preserve"> </w:t>
      </w:r>
      <w:r>
        <w:t xml:space="preserve">as long as you are alive and hearing. Sermons that soften</w:t>
      </w:r>
      <w:r>
        <w:t xml:space="preserve"> </w:t>
      </w:r>
      <w:r>
        <w:t xml:space="preserve">“today”</w:t>
      </w:r>
      <w:r>
        <w:t xml:space="preserve"> </w:t>
      </w:r>
      <w:r>
        <w:t xml:space="preserve">into</w:t>
      </w:r>
      <w:r>
        <w:t xml:space="preserve"> </w:t>
      </w:r>
      <w:r>
        <w:t xml:space="preserve">“sometime soon”</w:t>
      </w:r>
      <w:r>
        <w:t xml:space="preserve"> </w:t>
      </w:r>
      <w:r>
        <w:t xml:space="preserve">or treat the warning as applicable only to chronic apostates rather than every worshiper in the room have defused the psalm’s most urgent mechanism. Preach</w:t>
      </w:r>
      <w:r>
        <w:t xml:space="preserve"> </w:t>
      </w:r>
      <w:r>
        <w:t xml:space="preserve">“today”</w:t>
      </w:r>
      <w:r>
        <w:t xml:space="preserve"> </w:t>
      </w:r>
      <w:r>
        <w:t xml:space="preserve">as if the day actually ends.</w:t>
      </w:r>
    </w:p>
    <w:p>
      <w:pPr>
        <w:numPr>
          <w:ilvl w:val="0"/>
          <w:numId w:val="1002"/>
        </w:numPr>
      </w:pPr>
      <w:r>
        <w:rPr>
          <w:b/>
          <w:bCs/>
        </w:rPr>
        <w:t xml:space="preserve">Missing the eschatological dimension of</w:t>
      </w:r>
      <w:r>
        <w:rPr>
          <w:b/>
          <w:bCs/>
        </w:rPr>
        <w:t xml:space="preserve"> </w:t>
      </w:r>
      <w:r>
        <w:rPr>
          <w:b/>
          <w:bCs/>
        </w:rPr>
        <w:t xml:space="preserve">“rest.”</w:t>
      </w:r>
      <w:r>
        <w:t xml:space="preserve"> </w:t>
      </w:r>
      <w:r>
        <w:t xml:space="preserve">Expositors who limit</w:t>
      </w:r>
      <w:r>
        <w:t xml:space="preserve"> </w:t>
      </w:r>
      <w:r>
        <w:t xml:space="preserve">“rest”</w:t>
      </w:r>
      <w:r>
        <w:t xml:space="preserve"> </w:t>
      </w:r>
      <w:r>
        <w:t xml:space="preserve">to the land of Canaan miss the psalm’s own trajectory — confirmed by Hebrews 4 — that a deeper rest is in view. But expositors who leap to</w:t>
      </w:r>
      <w:r>
        <w:t xml:space="preserve"> </w:t>
      </w:r>
      <w:r>
        <w:t xml:space="preserve">“eternal rest in heaven”</w:t>
      </w:r>
      <w:r>
        <w:t xml:space="preserve"> </w:t>
      </w:r>
      <w:r>
        <w:t xml:space="preserve">may undervalue the present-tense dimension: rest as a current posture of settled trust in God’s sufficiency, available now and experienced now by those whose hearts are soft. Both dimensions should be in play. The forfeiture of rest is partly a present-tense reality — the hard-hearted person does not enjoy the shepherd’s care described in verse 7 — and partly an eschatological warning. Missing either dimension flattens the psalm’s full force.</w:t>
      </w:r>
    </w:p>
    <w:p>
      <w:pPr>
        <w:numPr>
          <w:ilvl w:val="0"/>
          <w:numId w:val="1002"/>
        </w:numPr>
      </w:pPr>
      <w:r>
        <w:rPr>
          <w:b/>
          <w:bCs/>
        </w:rPr>
        <w:t xml:space="preserve">Preaching the worship section without engaging its theological grounds.</w:t>
      </w:r>
      <w:r>
        <w:t xml:space="preserve"> </w:t>
      </w:r>
      <w:r>
        <w:t xml:space="preserve">The first movement is frequently mined for contemporary worship rhetoric — come, shout, kneel, celebrate — without dwelling on the explicit</w:t>
      </w:r>
      <w:r>
        <w:t xml:space="preserve"> </w:t>
      </w:r>
      <w:r>
        <w:rPr>
          <w:i/>
          <w:iCs/>
        </w:rPr>
        <w:t xml:space="preserve">reasons</w:t>
      </w:r>
      <w:r>
        <w:t xml:space="preserve"> </w:t>
      </w:r>
      <w:r>
        <w:t xml:space="preserve">the psalm gives for worship (vv. 3–5, 7a–c). This produces an aesthetic call to worship rather than a theological one. But the psalm’s approach is entirely ground-driven:</w:t>
      </w:r>
      <w:r>
        <w:t xml:space="preserve"> </w:t>
      </w:r>
      <w:r>
        <w:rPr>
          <w:i/>
          <w:iCs/>
        </w:rPr>
        <w:t xml:space="preserve">because</w:t>
      </w:r>
      <w:r>
        <w:t xml:space="preserve"> </w:t>
      </w:r>
      <w:r>
        <w:t xml:space="preserve">He is the great King,</w:t>
      </w:r>
      <w:r>
        <w:t xml:space="preserve"> </w:t>
      </w:r>
      <w:r>
        <w:rPr>
          <w:i/>
          <w:iCs/>
        </w:rPr>
        <w:t xml:space="preserve">because</w:t>
      </w:r>
      <w:r>
        <w:t xml:space="preserve"> </w:t>
      </w:r>
      <w:r>
        <w:t xml:space="preserve">He made the earth and sea,</w:t>
      </w:r>
      <w:r>
        <w:t xml:space="preserve"> </w:t>
      </w:r>
      <w:r>
        <w:rPr>
          <w:i/>
          <w:iCs/>
        </w:rPr>
        <w:t xml:space="preserve">because</w:t>
      </w:r>
      <w:r>
        <w:t xml:space="preserve"> </w:t>
      </w:r>
      <w:r>
        <w:t xml:space="preserve">He is our God and we are His sheep —</w:t>
      </w:r>
      <w:r>
        <w:t xml:space="preserve"> </w:t>
      </w:r>
      <w:r>
        <w:rPr>
          <w:i/>
          <w:iCs/>
        </w:rPr>
        <w:t xml:space="preserve">therefore</w:t>
      </w:r>
      <w:r>
        <w:t xml:space="preserve"> </w:t>
      </w:r>
      <w:r>
        <w:t xml:space="preserve">come. Preaching that imports these exhortations without the theological freight that carries them trains worshipers to generate worship from their own experience rather than from God’s character.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2026-07-14T21:05:05Z</dcterms:created>
  <dcterms:modified xsi:type="dcterms:W3CDTF">2026-07-14T21:05:05Z</dcterms:modified>
</cp:coreProperties>
</file>

<file path=docProps/custom.xml><?xml version="1.0" encoding="utf-8"?>
<Properties xmlns="http://schemas.openxmlformats.org/officeDocument/2006/custom-properties" xmlns:vt="http://schemas.openxmlformats.org/officeDocument/2006/docPropsVTypes"/>
</file>